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CF" w:rsidRDefault="00754ACF" w:rsidP="00754ACF">
      <w:pPr>
        <w:spacing w:line="276" w:lineRule="auto"/>
        <w:contextualSpacing/>
        <w:rPr>
          <w:b/>
          <w:sz w:val="22"/>
          <w:szCs w:val="26"/>
        </w:rPr>
      </w:pP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Усмено излагање</w:t>
      </w:r>
      <w:r w:rsidRPr="00FA0106">
        <w:rPr>
          <w:sz w:val="22"/>
          <w:szCs w:val="22"/>
          <w:lang w:val="sr-Cyrl-RS"/>
        </w:rPr>
        <w:tab/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 xml:space="preserve">Активност на часу </w:t>
      </w:r>
      <w:r w:rsidRPr="00FA0106">
        <w:rPr>
          <w:sz w:val="22"/>
          <w:szCs w:val="22"/>
          <w:lang w:val="sr-Cyrl-RS"/>
        </w:rPr>
        <w:tab/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 xml:space="preserve">Практичан рад </w:t>
      </w:r>
      <w:r w:rsidRPr="00FA0106">
        <w:rPr>
          <w:sz w:val="22"/>
          <w:szCs w:val="22"/>
          <w:lang w:val="sr-Cyrl-RS"/>
        </w:rPr>
        <w:tab/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Тест</w:t>
      </w:r>
      <w:r w:rsidRPr="00FA0106">
        <w:rPr>
          <w:sz w:val="22"/>
          <w:szCs w:val="22"/>
          <w:lang w:val="sr-Cyrl-RS"/>
        </w:rPr>
        <w:tab/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Презентација</w:t>
      </w:r>
      <w:r w:rsidRPr="00FA0106">
        <w:rPr>
          <w:sz w:val="22"/>
          <w:szCs w:val="22"/>
          <w:lang w:val="sr-Cyrl-RS"/>
        </w:rPr>
        <w:tab/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Графички рад</w:t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Сарадња у тиму</w:t>
      </w:r>
      <w:r w:rsidRPr="00FA0106">
        <w:rPr>
          <w:sz w:val="22"/>
          <w:szCs w:val="22"/>
          <w:lang w:val="sr-Cyrl-RS"/>
        </w:rPr>
        <w:tab/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Комуникација у тиму</w:t>
      </w:r>
      <w:r w:rsidRPr="00FA0106">
        <w:rPr>
          <w:sz w:val="22"/>
          <w:szCs w:val="22"/>
          <w:lang w:val="sr-Cyrl-RS"/>
        </w:rPr>
        <w:tab/>
      </w:r>
      <w:r w:rsidRPr="00FA0106">
        <w:rPr>
          <w:sz w:val="22"/>
          <w:szCs w:val="22"/>
          <w:lang w:val="sr-Cyrl-RS"/>
        </w:rPr>
        <w:tab/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Заинтересованост</w:t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color w:val="000000"/>
          <w:sz w:val="22"/>
          <w:szCs w:val="22"/>
          <w:lang w:val="sr-Cyrl-RS"/>
        </w:rPr>
        <w:t xml:space="preserve">Уредност </w:t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color w:val="000000"/>
          <w:sz w:val="22"/>
          <w:szCs w:val="22"/>
          <w:lang w:val="sr-Cyrl-RS"/>
        </w:rPr>
        <w:t xml:space="preserve">Систематичност </w:t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color w:val="000000"/>
          <w:sz w:val="22"/>
          <w:szCs w:val="22"/>
          <w:lang w:val="sr-Cyrl-RS"/>
        </w:rPr>
        <w:t xml:space="preserve">Залагање </w:t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color w:val="000000"/>
          <w:sz w:val="22"/>
          <w:szCs w:val="22"/>
          <w:lang w:val="sr-Cyrl-RS"/>
        </w:rPr>
        <w:t xml:space="preserve">Самоиницијативност </w:t>
      </w:r>
    </w:p>
    <w:p w:rsidR="00754ACF" w:rsidRPr="00FA0106" w:rsidRDefault="00754ACF" w:rsidP="00754ACF">
      <w:pPr>
        <w:pStyle w:val="ListParagraph"/>
        <w:numPr>
          <w:ilvl w:val="0"/>
          <w:numId w:val="10"/>
        </w:numPr>
        <w:spacing w:line="259" w:lineRule="auto"/>
        <w:contextualSpacing/>
        <w:rPr>
          <w:sz w:val="22"/>
          <w:szCs w:val="22"/>
          <w:lang w:val="sr-Cyrl-RS"/>
        </w:rPr>
      </w:pPr>
      <w:r w:rsidRPr="00FA0106">
        <w:rPr>
          <w:color w:val="000000"/>
          <w:sz w:val="22"/>
          <w:szCs w:val="22"/>
          <w:lang w:val="sr-Cyrl-RS"/>
        </w:rPr>
        <w:t>Креативност</w:t>
      </w:r>
    </w:p>
    <w:p w:rsidR="00754ACF" w:rsidRDefault="00754ACF" w:rsidP="00754ACF">
      <w:pPr>
        <w:rPr>
          <w:b/>
          <w:sz w:val="22"/>
          <w:szCs w:val="22"/>
          <w:lang w:val="sr-Cyrl-RS"/>
        </w:rPr>
      </w:pPr>
    </w:p>
    <w:p w:rsidR="00754ACF" w:rsidRPr="00FA0106" w:rsidRDefault="00754ACF" w:rsidP="00754ACF">
      <w:pPr>
        <w:rPr>
          <w:b/>
          <w:sz w:val="22"/>
          <w:szCs w:val="22"/>
          <w:lang w:val="sr-Cyrl-RS"/>
        </w:rPr>
      </w:pPr>
      <w:r w:rsidRPr="00FA0106">
        <w:rPr>
          <w:b/>
          <w:sz w:val="22"/>
          <w:szCs w:val="22"/>
          <w:lang w:val="sr-Cyrl-RS"/>
        </w:rPr>
        <w:t>Елементи оцењивања су:</w:t>
      </w:r>
    </w:p>
    <w:p w:rsidR="00754ACF" w:rsidRPr="00FA0106" w:rsidRDefault="00754ACF" w:rsidP="00754ACF">
      <w:pPr>
        <w:pStyle w:val="ListParagraph"/>
        <w:numPr>
          <w:ilvl w:val="0"/>
          <w:numId w:val="3"/>
        </w:numPr>
        <w:spacing w:line="259" w:lineRule="auto"/>
        <w:contextualSpacing/>
        <w:rPr>
          <w:b/>
          <w:sz w:val="22"/>
          <w:szCs w:val="22"/>
          <w:lang w:val="sr-Cyrl-RS"/>
        </w:rPr>
      </w:pPr>
      <w:r w:rsidRPr="00FA0106">
        <w:rPr>
          <w:b/>
          <w:sz w:val="22"/>
          <w:szCs w:val="22"/>
          <w:lang w:val="sr-Cyrl-RS"/>
        </w:rPr>
        <w:t xml:space="preserve">усвојеност образовних садржаја; </w:t>
      </w:r>
    </w:p>
    <w:p w:rsidR="00754ACF" w:rsidRPr="00FA0106" w:rsidRDefault="00754ACF" w:rsidP="00754ACF">
      <w:pPr>
        <w:pStyle w:val="ListParagraph"/>
        <w:numPr>
          <w:ilvl w:val="0"/>
          <w:numId w:val="3"/>
        </w:numPr>
        <w:spacing w:line="259" w:lineRule="auto"/>
        <w:contextualSpacing/>
        <w:rPr>
          <w:b/>
          <w:sz w:val="22"/>
          <w:szCs w:val="22"/>
          <w:lang w:val="sr-Cyrl-RS"/>
        </w:rPr>
      </w:pPr>
      <w:r w:rsidRPr="00FA0106">
        <w:rPr>
          <w:b/>
          <w:sz w:val="22"/>
          <w:szCs w:val="22"/>
          <w:lang w:val="sr-Cyrl-RS"/>
        </w:rPr>
        <w:t>примена знања;</w:t>
      </w:r>
    </w:p>
    <w:p w:rsidR="00754ACF" w:rsidRPr="00FA0106" w:rsidRDefault="00754ACF" w:rsidP="00754ACF">
      <w:pPr>
        <w:pStyle w:val="ListParagraph"/>
        <w:numPr>
          <w:ilvl w:val="0"/>
          <w:numId w:val="3"/>
        </w:numPr>
        <w:spacing w:line="259" w:lineRule="auto"/>
        <w:contextualSpacing/>
        <w:rPr>
          <w:b/>
          <w:sz w:val="22"/>
          <w:szCs w:val="22"/>
          <w:lang w:val="sr-Cyrl-RS"/>
        </w:rPr>
      </w:pPr>
      <w:r w:rsidRPr="00FA0106">
        <w:rPr>
          <w:b/>
          <w:sz w:val="22"/>
          <w:szCs w:val="22"/>
          <w:lang w:val="sr-Cyrl-RS"/>
        </w:rPr>
        <w:t>активност ученика.</w:t>
      </w:r>
    </w:p>
    <w:p w:rsidR="00754ACF" w:rsidRPr="00FA0106" w:rsidRDefault="00754ACF" w:rsidP="00754ACF">
      <w:pPr>
        <w:rPr>
          <w:rFonts w:eastAsia="Calibri"/>
          <w:b/>
          <w:sz w:val="22"/>
          <w:szCs w:val="22"/>
          <w:lang w:val="sr-Cyrl-RS"/>
        </w:rPr>
      </w:pPr>
    </w:p>
    <w:p w:rsidR="00754ACF" w:rsidRPr="00FA0106" w:rsidRDefault="00754ACF" w:rsidP="00754ACF">
      <w:pPr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 xml:space="preserve">У процесу оцењивања узимају се у обзир све активности ученика (уредност, систематичност, залагање, самоиницијативност, креативност и др). </w:t>
      </w:r>
    </w:p>
    <w:p w:rsidR="00754ACF" w:rsidRPr="00FA0106" w:rsidRDefault="00754ACF" w:rsidP="00754ACF">
      <w:pPr>
        <w:jc w:val="both"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Вредновање активности, нарочито ако је тимски рад у питању, може се обавити са групом тако да се од сваког члана тражи мишљење о сопственом раду и о раду сваког члана понаособ (тзв. вршњачко оцењивање).</w:t>
      </w:r>
    </w:p>
    <w:p w:rsidR="00754ACF" w:rsidRDefault="00754ACF" w:rsidP="00754ACF">
      <w:pPr>
        <w:rPr>
          <w:rFonts w:eastAsia="Calibri"/>
          <w:b/>
          <w:sz w:val="22"/>
          <w:szCs w:val="22"/>
          <w:lang w:val="sr-Cyrl-RS"/>
        </w:rPr>
      </w:pPr>
    </w:p>
    <w:p w:rsidR="00754ACF" w:rsidRPr="00FA0106" w:rsidRDefault="00754ACF" w:rsidP="00754ACF">
      <w:pPr>
        <w:rPr>
          <w:rFonts w:eastAsia="Calibri"/>
          <w:b/>
          <w:sz w:val="22"/>
          <w:szCs w:val="22"/>
          <w:lang w:val="sr-Cyrl-RS"/>
        </w:rPr>
      </w:pPr>
      <w:r w:rsidRPr="00FA0106">
        <w:rPr>
          <w:rFonts w:eastAsia="Calibri"/>
          <w:b/>
          <w:sz w:val="22"/>
          <w:szCs w:val="22"/>
          <w:lang w:val="sr-Cyrl-RS"/>
        </w:rPr>
        <w:t>Ученик може бити оцењен током сваког часа на основу: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активности на часу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усменог испитивања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израде техничких цртежа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израде практичних радова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израде презентација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паноа, реферата, семинарских радова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целокупног изгледа радне свске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практичног рада на рачунару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теста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активности везане за припреме и учешће на такмичењима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b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повезивање теоријских знања са практичним радом и свакодневним животом.</w:t>
      </w:r>
    </w:p>
    <w:p w:rsidR="00754ACF" w:rsidRPr="00FA0106" w:rsidRDefault="00754ACF" w:rsidP="00754ACF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b/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домаћих задатака – онлајн настава</w:t>
      </w:r>
    </w:p>
    <w:p w:rsidR="00754ACF" w:rsidRPr="00FA0106" w:rsidRDefault="00754ACF" w:rsidP="00754ACF">
      <w:pPr>
        <w:contextualSpacing/>
        <w:jc w:val="both"/>
        <w:rPr>
          <w:rFonts w:eastAsia="Calibri"/>
          <w:b/>
          <w:sz w:val="22"/>
          <w:szCs w:val="22"/>
          <w:lang w:val="sr-Cyrl-RS"/>
        </w:rPr>
      </w:pPr>
    </w:p>
    <w:p w:rsidR="00754ACF" w:rsidRPr="00FA0106" w:rsidRDefault="00754ACF" w:rsidP="00754ACF">
      <w:pPr>
        <w:contextualSpacing/>
        <w:jc w:val="both"/>
        <w:rPr>
          <w:rFonts w:eastAsia="Calibri"/>
          <w:b/>
          <w:sz w:val="22"/>
          <w:szCs w:val="22"/>
          <w:lang w:val="sr-Cyrl-RS"/>
        </w:rPr>
      </w:pPr>
      <w:r w:rsidRPr="00FA0106">
        <w:rPr>
          <w:rFonts w:eastAsia="Calibri"/>
          <w:b/>
          <w:sz w:val="22"/>
          <w:szCs w:val="22"/>
          <w:lang w:val="sr-Cyrl-RS"/>
        </w:rPr>
        <w:t xml:space="preserve">Практични радови  вреднују се на основу : 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примене мера заштите на раду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 xml:space="preserve">сложености рада 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прецизности преношења мера са цртежа на материјал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 xml:space="preserve">самосталности израде рада од стране ученика 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прецизност израде делова и завршне обраде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правилног коришћења различитих алата и прибора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фунkционалности направљеног предмета (модела, макете)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естетске вредности рада</w:t>
      </w:r>
    </w:p>
    <w:p w:rsidR="00754ACF" w:rsidRPr="00FA0106" w:rsidRDefault="00754ACF" w:rsidP="00754ACF">
      <w:pPr>
        <w:pStyle w:val="ListParagraph"/>
        <w:numPr>
          <w:ilvl w:val="0"/>
          <w:numId w:val="4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lastRenderedPageBreak/>
        <w:t>мотивисаности ученика током израде рада</w:t>
      </w:r>
    </w:p>
    <w:p w:rsidR="00754ACF" w:rsidRDefault="00754ACF" w:rsidP="00754ACF">
      <w:pPr>
        <w:contextualSpacing/>
        <w:rPr>
          <w:rFonts w:eastAsia="Calibri"/>
          <w:b/>
          <w:sz w:val="22"/>
          <w:szCs w:val="22"/>
          <w:lang w:val="sr-Cyrl-RS"/>
        </w:rPr>
      </w:pPr>
    </w:p>
    <w:p w:rsidR="00754ACF" w:rsidRPr="00FA0106" w:rsidRDefault="00754ACF" w:rsidP="00754ACF">
      <w:pPr>
        <w:contextualSpacing/>
        <w:rPr>
          <w:rFonts w:eastAsia="Calibri"/>
          <w:b/>
          <w:sz w:val="22"/>
          <w:szCs w:val="22"/>
          <w:lang w:val="sr-Cyrl-RS"/>
        </w:rPr>
      </w:pPr>
      <w:r w:rsidRPr="00FA0106">
        <w:rPr>
          <w:rFonts w:eastAsia="Calibri"/>
          <w:b/>
          <w:sz w:val="22"/>
          <w:szCs w:val="22"/>
          <w:lang w:val="sr-Cyrl-RS"/>
        </w:rPr>
        <w:t>У колико је предвиђен,  тест биће оцењен по следећим критеријумима:</w:t>
      </w:r>
    </w:p>
    <w:p w:rsidR="00754ACF" w:rsidRPr="00FA0106" w:rsidRDefault="00754ACF" w:rsidP="00754ACF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преко 85 процената је оцена одличан (5)</w:t>
      </w:r>
    </w:p>
    <w:p w:rsidR="00754ACF" w:rsidRPr="00FA0106" w:rsidRDefault="00754ACF" w:rsidP="00754ACF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преко 65 процената је оцена врло добар (4)</w:t>
      </w:r>
    </w:p>
    <w:p w:rsidR="00754ACF" w:rsidRPr="00FA0106" w:rsidRDefault="00754ACF" w:rsidP="00754ACF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преко 50 процената је оцена добар (3)</w:t>
      </w:r>
    </w:p>
    <w:p w:rsidR="00754ACF" w:rsidRPr="00FA0106" w:rsidRDefault="00754ACF" w:rsidP="00754ACF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преко 35 процената је оцена довољан (2)</w:t>
      </w:r>
    </w:p>
    <w:p w:rsidR="00754ACF" w:rsidRPr="00FA0106" w:rsidRDefault="00754ACF" w:rsidP="00754ACF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sz w:val="22"/>
          <w:szCs w:val="22"/>
          <w:lang w:val="sr-Cyrl-RS"/>
        </w:rPr>
      </w:pPr>
      <w:r w:rsidRPr="00FA0106">
        <w:rPr>
          <w:rFonts w:eastAsia="Calibri"/>
          <w:sz w:val="22"/>
          <w:szCs w:val="22"/>
          <w:lang w:val="sr-Cyrl-RS"/>
        </w:rPr>
        <w:t>мање од 35 процената је оцена недовољан (1)</w:t>
      </w:r>
    </w:p>
    <w:p w:rsidR="00754ACF" w:rsidRPr="00FA0106" w:rsidRDefault="00754ACF" w:rsidP="00754ACF">
      <w:pPr>
        <w:jc w:val="both"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Петнаестоминутне провере знања не морају бити унапред најављене. Резултате петнаестоминутне провере наставник уписује у педагошку свеску.</w:t>
      </w:r>
    </w:p>
    <w:p w:rsidR="00754ACF" w:rsidRDefault="00754ACF" w:rsidP="00754ACF">
      <w:pPr>
        <w:jc w:val="both"/>
        <w:rPr>
          <w:b/>
          <w:sz w:val="22"/>
          <w:szCs w:val="22"/>
          <w:lang w:val="sr-Cyrl-RS"/>
        </w:rPr>
      </w:pPr>
    </w:p>
    <w:p w:rsidR="00754ACF" w:rsidRPr="00FA0106" w:rsidRDefault="00754ACF" w:rsidP="00754ACF">
      <w:pPr>
        <w:jc w:val="both"/>
        <w:rPr>
          <w:b/>
          <w:sz w:val="22"/>
          <w:szCs w:val="22"/>
          <w:lang w:val="sr-Cyrl-RS"/>
        </w:rPr>
      </w:pPr>
      <w:r w:rsidRPr="00FA0106">
        <w:rPr>
          <w:b/>
          <w:sz w:val="22"/>
          <w:szCs w:val="22"/>
          <w:lang w:val="sr-Cyrl-RS"/>
        </w:rPr>
        <w:t>Оцене на петнаестоминутној провери знања се формирају по следећим критеријумима:</w:t>
      </w:r>
    </w:p>
    <w:p w:rsidR="00754ACF" w:rsidRPr="00FA0106" w:rsidRDefault="00754ACF" w:rsidP="00754ACF">
      <w:pPr>
        <w:pStyle w:val="ListParagraph"/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Ученик који на писменој провери оствари бар 85% од укупног броја поена не може бити оцењен оценом мањом од 5.</w:t>
      </w:r>
    </w:p>
    <w:p w:rsidR="00754ACF" w:rsidRPr="00FA0106" w:rsidRDefault="00754ACF" w:rsidP="00754ACF">
      <w:pPr>
        <w:pStyle w:val="ListParagraph"/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Ученик који на писменој провери оствари бар 70% од укупног броја поена не може бити оцењен оценом мањом од 4.</w:t>
      </w:r>
    </w:p>
    <w:p w:rsidR="00754ACF" w:rsidRPr="00FA0106" w:rsidRDefault="00754ACF" w:rsidP="00754ACF">
      <w:pPr>
        <w:pStyle w:val="ListParagraph"/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Ученик који на писменој провери оствари бар 55% од укупног броја поена не може бити оцењен оценом мањом од 3.</w:t>
      </w:r>
    </w:p>
    <w:p w:rsidR="00754ACF" w:rsidRDefault="00754ACF" w:rsidP="00754ACF">
      <w:pPr>
        <w:pStyle w:val="ListParagraph"/>
        <w:numPr>
          <w:ilvl w:val="0"/>
          <w:numId w:val="6"/>
        </w:numPr>
        <w:spacing w:line="259" w:lineRule="auto"/>
        <w:contextualSpacing/>
        <w:jc w:val="both"/>
        <w:rPr>
          <w:sz w:val="22"/>
          <w:szCs w:val="22"/>
          <w:lang w:val="sr-Cyrl-RS"/>
        </w:rPr>
      </w:pPr>
      <w:r w:rsidRPr="00FA0106">
        <w:rPr>
          <w:sz w:val="22"/>
          <w:szCs w:val="22"/>
          <w:lang w:val="sr-Cyrl-RS"/>
        </w:rPr>
        <w:t>Ученик који на писменој провери оствари бар 30% од укупног броја поена не може бити оцењен оценом мањом од 2.</w:t>
      </w:r>
    </w:p>
    <w:p w:rsidR="00754ACF" w:rsidRPr="00FA0106" w:rsidRDefault="00754ACF" w:rsidP="00754ACF">
      <w:pPr>
        <w:pStyle w:val="ListParagraph"/>
        <w:spacing w:line="259" w:lineRule="auto"/>
        <w:ind w:left="720"/>
        <w:contextualSpacing/>
        <w:jc w:val="both"/>
        <w:rPr>
          <w:sz w:val="22"/>
          <w:szCs w:val="22"/>
          <w:lang w:val="sr-Cyrl-RS"/>
        </w:rPr>
      </w:pPr>
    </w:p>
    <w:p w:rsidR="00754ACF" w:rsidRPr="00FA0106" w:rsidRDefault="00754ACF" w:rsidP="00754ACF">
      <w:pPr>
        <w:rPr>
          <w:b/>
          <w:sz w:val="22"/>
          <w:szCs w:val="22"/>
          <w:lang w:val="sr-Cyrl-RS" w:eastAsia="sr-Latn-CS"/>
        </w:rPr>
      </w:pPr>
      <w:r w:rsidRPr="00FA0106">
        <w:rPr>
          <w:b/>
          <w:sz w:val="22"/>
          <w:szCs w:val="22"/>
          <w:lang w:val="sr-Cyrl-RS"/>
        </w:rPr>
        <w:t xml:space="preserve"> Усмено одговарање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754ACF" w:rsidRPr="00FA0106" w:rsidTr="00110C09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Одличан (5)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Врло добар (4)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Добар (3)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Довољан (2)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Недовољан (1)</w:t>
            </w:r>
          </w:p>
        </w:tc>
      </w:tr>
      <w:tr w:rsidR="00754ACF" w:rsidRPr="00FA0106" w:rsidTr="00110C09">
        <w:trPr>
          <w:jc w:val="center"/>
        </w:trPr>
        <w:tc>
          <w:tcPr>
            <w:tcW w:w="2136" w:type="dxa"/>
          </w:tcPr>
          <w:p w:rsidR="00754ACF" w:rsidRPr="00FA0106" w:rsidRDefault="00754ACF" w:rsidP="00110C09">
            <w:pPr>
              <w:rPr>
                <w:noProof/>
                <w:sz w:val="22"/>
                <w:szCs w:val="22"/>
                <w:lang w:val="sr-Cyrl-RS"/>
              </w:rPr>
            </w:pPr>
            <w:r w:rsidRPr="00FA0106">
              <w:rPr>
                <w:noProof/>
                <w:sz w:val="22"/>
                <w:szCs w:val="22"/>
                <w:lang w:val="sr-Cyrl-RS"/>
              </w:rPr>
              <w:t xml:space="preserve">-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</w:t>
            </w:r>
          </w:p>
          <w:p w:rsidR="00754ACF" w:rsidRPr="00FA0106" w:rsidRDefault="00754ACF" w:rsidP="00110C09">
            <w:pPr>
              <w:rPr>
                <w:noProof/>
                <w:sz w:val="22"/>
                <w:szCs w:val="22"/>
                <w:lang w:val="sr-Cyrl-RS"/>
              </w:rPr>
            </w:pPr>
            <w:r w:rsidRPr="00FA0106">
              <w:rPr>
                <w:noProof/>
                <w:sz w:val="22"/>
                <w:szCs w:val="22"/>
                <w:lang w:val="sr-Cyrl-RS"/>
              </w:rPr>
              <w:t xml:space="preserve">- бира, повезује и вреднује различите врсте и изворе података; </w:t>
            </w:r>
          </w:p>
          <w:p w:rsidR="00754ACF" w:rsidRPr="00FA0106" w:rsidRDefault="00754ACF" w:rsidP="00110C09">
            <w:pPr>
              <w:rPr>
                <w:noProof/>
                <w:sz w:val="22"/>
                <w:szCs w:val="22"/>
                <w:lang w:val="sr-Cyrl-RS"/>
              </w:rPr>
            </w:pPr>
            <w:r w:rsidRPr="00FA0106">
              <w:rPr>
                <w:noProof/>
                <w:sz w:val="22"/>
                <w:szCs w:val="22"/>
                <w:lang w:val="sr-Cyrl-RS"/>
              </w:rPr>
              <w:t xml:space="preserve">- формулише претпоставке, проверава их и аргументује решења, ставове и одлуке; </w:t>
            </w:r>
          </w:p>
          <w:p w:rsidR="00754ACF" w:rsidRPr="00FA0106" w:rsidRDefault="00754ACF" w:rsidP="00110C09">
            <w:pPr>
              <w:rPr>
                <w:noProof/>
                <w:sz w:val="22"/>
                <w:szCs w:val="22"/>
                <w:lang w:val="sr-Cyrl-RS"/>
              </w:rPr>
            </w:pPr>
            <w:r w:rsidRPr="00FA0106">
              <w:rPr>
                <w:noProof/>
                <w:sz w:val="22"/>
                <w:szCs w:val="22"/>
                <w:lang w:val="sr-Cyrl-RS"/>
              </w:rPr>
              <w:t xml:space="preserve">- решава проблеме који имају и више решења, вреднује и образлаже решења </w:t>
            </w:r>
            <w:r w:rsidRPr="00FA0106">
              <w:rPr>
                <w:noProof/>
                <w:sz w:val="22"/>
                <w:szCs w:val="22"/>
                <w:lang w:val="sr-Cyrl-RS"/>
              </w:rPr>
              <w:lastRenderedPageBreak/>
              <w:t xml:space="preserve">и примењене поступке; 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noProof/>
                <w:sz w:val="22"/>
                <w:szCs w:val="22"/>
                <w:lang w:val="sr-Cyrl-RS"/>
              </w:rPr>
              <w:t>- континуирано показује заинтересованост и одговорност према сопственом процесу учења, уважава препоруке за напредовање и реализује их.</w:t>
            </w:r>
          </w:p>
        </w:tc>
        <w:tc>
          <w:tcPr>
            <w:tcW w:w="2136" w:type="dxa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lastRenderedPageBreak/>
              <w:t>- познавање и разумевање свих наставних садржаја скоро у потпуности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поседује развијену способност анализе и синтезе садржаја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делимични повезује усвојено градиво са другим сличним садржајима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примењује садржај, углавном. без гршке уз давање наставникових примера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заинтересованост за наставне садржаје уз активност на часу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самостално уочавањеи исправљање грешака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примена усвојених знања и вештина у новим ситуацијама уз постицај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lastRenderedPageBreak/>
              <w:t>-коришћење различитих извора знања уз постицај</w:t>
            </w:r>
          </w:p>
          <w:p w:rsidR="00754ACF" w:rsidRPr="00FA0106" w:rsidRDefault="00754ACF" w:rsidP="00110C09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2136" w:type="dxa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lastRenderedPageBreak/>
              <w:t>- самостална репродукција научених садржја уз мању помоћ наставника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поседовање способности анализе садржаја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делимично повезивање усвојеног знања са сличним садржајем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примена садржаја са мањим грешкама уз давање наставникових примера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исправљање грешака уз наставникову помоћ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слабија активност на часу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коришћење једног извора знања (уџбеника или записа у свесци)</w:t>
            </w:r>
          </w:p>
          <w:p w:rsidR="00754ACF" w:rsidRPr="00FA0106" w:rsidRDefault="00754ACF" w:rsidP="00110C09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2137" w:type="dxa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присећање делова садржаја или основних појмова уз помоћ наставника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делимично памћење и репродукција научених садржаја, али без примера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-слабија активност на часу и у усвајању садржаја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изостаје повезивање садржаја унутар предмета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чини грешке и неуочава их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-несамосталност у раду, тражење и прихваћање помоћи и савета</w:t>
            </w:r>
          </w:p>
          <w:p w:rsidR="00754ACF" w:rsidRPr="00FA0106" w:rsidRDefault="00754ACF" w:rsidP="00110C09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2137" w:type="dxa"/>
          </w:tcPr>
          <w:p w:rsidR="00754ACF" w:rsidRPr="00FA0106" w:rsidRDefault="00754ACF" w:rsidP="00110C09">
            <w:pPr>
              <w:tabs>
                <w:tab w:val="left" w:pos="113"/>
              </w:tabs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неусвојена већина садржаја, често и до нивоа препознавања</w:t>
            </w:r>
          </w:p>
          <w:p w:rsidR="00754ACF" w:rsidRPr="00FA0106" w:rsidRDefault="00754ACF" w:rsidP="00110C09">
            <w:pPr>
              <w:tabs>
                <w:tab w:val="left" w:pos="254"/>
              </w:tabs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неусвојеност кључних појмова</w:t>
            </w:r>
          </w:p>
          <w:p w:rsidR="00754ACF" w:rsidRPr="00FA0106" w:rsidRDefault="00754ACF" w:rsidP="00110C09">
            <w:pPr>
              <w:tabs>
                <w:tab w:val="left" w:pos="254"/>
              </w:tabs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непостојање потребних предзнања за усвајање нових садржаја, вештина и навика</w:t>
            </w:r>
          </w:p>
          <w:p w:rsidR="00754ACF" w:rsidRPr="00FA0106" w:rsidRDefault="00754ACF" w:rsidP="00110C09">
            <w:pPr>
              <w:tabs>
                <w:tab w:val="left" w:pos="254"/>
              </w:tabs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ретка спремност за исказивање знања, умења и вештина</w:t>
            </w:r>
          </w:p>
          <w:p w:rsidR="00754ACF" w:rsidRPr="00FA0106" w:rsidRDefault="00754ACF" w:rsidP="00110C09">
            <w:pPr>
              <w:tabs>
                <w:tab w:val="left" w:pos="254"/>
              </w:tabs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пасивност и незаинтересованост на часу</w:t>
            </w:r>
          </w:p>
          <w:p w:rsidR="00754ACF" w:rsidRPr="00FA0106" w:rsidRDefault="00754ACF" w:rsidP="00110C09">
            <w:pPr>
              <w:tabs>
                <w:tab w:val="left" w:pos="254"/>
              </w:tabs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недостатак интереса за стицањем нових знања, чак и уз велико залагање наставника</w:t>
            </w:r>
          </w:p>
          <w:p w:rsidR="00754ACF" w:rsidRPr="00FA0106" w:rsidRDefault="00754ACF" w:rsidP="00110C09">
            <w:pPr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:rsidR="00754ACF" w:rsidRPr="00FA0106" w:rsidRDefault="00754ACF" w:rsidP="00754ACF">
      <w:pPr>
        <w:rPr>
          <w:color w:val="FF0000"/>
          <w:sz w:val="22"/>
          <w:szCs w:val="22"/>
          <w:lang w:val="sr-Cyrl-RS"/>
        </w:rPr>
      </w:pPr>
    </w:p>
    <w:p w:rsidR="00754ACF" w:rsidRPr="00FA0106" w:rsidRDefault="00754ACF" w:rsidP="00754ACF">
      <w:pPr>
        <w:rPr>
          <w:b/>
          <w:sz w:val="22"/>
          <w:szCs w:val="22"/>
          <w:lang w:val="sr-Cyrl-RS"/>
        </w:rPr>
      </w:pPr>
      <w:r w:rsidRPr="00FA0106">
        <w:rPr>
          <w:b/>
          <w:sz w:val="22"/>
          <w:szCs w:val="22"/>
          <w:lang w:val="sr-Cyrl-RS"/>
        </w:rPr>
        <w:t>Раду тиму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754ACF" w:rsidRPr="00FA0106" w:rsidTr="00110C09">
        <w:trPr>
          <w:jc w:val="center"/>
        </w:trPr>
        <w:tc>
          <w:tcPr>
            <w:tcW w:w="2136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Одличан (5)</w:t>
            </w:r>
          </w:p>
        </w:tc>
        <w:tc>
          <w:tcPr>
            <w:tcW w:w="2136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Врло добар (4)</w:t>
            </w:r>
          </w:p>
        </w:tc>
        <w:tc>
          <w:tcPr>
            <w:tcW w:w="2136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Добар (3)</w:t>
            </w:r>
          </w:p>
        </w:tc>
        <w:tc>
          <w:tcPr>
            <w:tcW w:w="2137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Довољан (2)</w:t>
            </w:r>
          </w:p>
        </w:tc>
        <w:tc>
          <w:tcPr>
            <w:tcW w:w="2137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Недовољан (1)</w:t>
            </w:r>
          </w:p>
        </w:tc>
      </w:tr>
      <w:tr w:rsidR="00754ACF" w:rsidRPr="00FA0106" w:rsidTr="00110C09">
        <w:trPr>
          <w:jc w:val="center"/>
        </w:trPr>
        <w:tc>
          <w:tcPr>
            <w:tcW w:w="2136" w:type="dxa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-Ученик је посебно мотивисан, креативан, одговоран у раду, поштује друге, редован у извршавању обавеза;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-даје креативне примедбе и предлоге;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 поштује правила рада;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-у презентовању је јасан, тачан и уме да искаже суштину;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-уочава битно и разликује га од небитног;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-зна добро да организује и води  рад у групи;</w:t>
            </w:r>
          </w:p>
          <w:p w:rsidR="00754ACF" w:rsidRPr="00FA0106" w:rsidRDefault="00754ACF" w:rsidP="00110C09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-има високо развијено критичко мишљење.</w:t>
            </w:r>
          </w:p>
        </w:tc>
        <w:tc>
          <w:tcPr>
            <w:tcW w:w="2136" w:type="dxa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-мотивисан је и редовно извршава задатке;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-решава проблеме користећи научне садржаје,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-поштује правила рада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-подржава рад групе и потстиче их на рад;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-поуздан, марљив и одговоран;</w:t>
            </w:r>
          </w:p>
          <w:p w:rsidR="00754ACF" w:rsidRPr="00FA0106" w:rsidRDefault="00754ACF" w:rsidP="00110C09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-презентује тачне податке.</w:t>
            </w:r>
          </w:p>
        </w:tc>
        <w:tc>
          <w:tcPr>
            <w:tcW w:w="2136" w:type="dxa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-у подели задатака групе потребна помоћ наставника;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-за рад потребна помоћ,постицај и усмеравање;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-спор и непрецизан у презентацији;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-теже исказује своје мишљење;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-није самосталан, прати друге;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-научено градиво примењује погрешно;</w:t>
            </w:r>
          </w:p>
          <w:p w:rsidR="00754ACF" w:rsidRPr="00FA0106" w:rsidRDefault="00754ACF" w:rsidP="00110C09">
            <w:pPr>
              <w:jc w:val="both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-делимучно поштије правила рада.</w:t>
            </w:r>
          </w:p>
        </w:tc>
        <w:tc>
          <w:tcPr>
            <w:tcW w:w="2137" w:type="dxa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-ради на нивоу присећања;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-у групи почиње да ради на интервенцију наставника;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-задатак не завршава и има грешака;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-површан у раду и поштовању правила;</w:t>
            </w:r>
          </w:p>
          <w:p w:rsidR="00754ACF" w:rsidRPr="00FA0106" w:rsidRDefault="00754ACF" w:rsidP="00110C09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-углавном је пасиван у групи.</w:t>
            </w:r>
          </w:p>
        </w:tc>
        <w:tc>
          <w:tcPr>
            <w:tcW w:w="2137" w:type="dxa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-незаинтересован за рад, омета друге;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-потстицање и помоћ га не мотивишу на рада;</w:t>
            </w:r>
          </w:p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-не поштује правила понашања у групи;</w:t>
            </w:r>
          </w:p>
          <w:p w:rsidR="00754ACF" w:rsidRPr="00FA0106" w:rsidRDefault="00754ACF" w:rsidP="00110C09">
            <w:pPr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-тражи пуну пажњу и индивидуалан приступ.</w:t>
            </w:r>
          </w:p>
        </w:tc>
      </w:tr>
    </w:tbl>
    <w:p w:rsidR="00754ACF" w:rsidRPr="00FA0106" w:rsidRDefault="00754ACF" w:rsidP="00754ACF">
      <w:pPr>
        <w:rPr>
          <w:color w:val="FF0000"/>
          <w:sz w:val="22"/>
          <w:szCs w:val="22"/>
          <w:lang w:val="sr-Cyrl-RS"/>
        </w:rPr>
      </w:pPr>
    </w:p>
    <w:p w:rsidR="00754ACF" w:rsidRPr="00FA0106" w:rsidRDefault="00754ACF" w:rsidP="00754ACF">
      <w:pPr>
        <w:tabs>
          <w:tab w:val="left" w:pos="1692"/>
        </w:tabs>
        <w:ind w:left="720"/>
        <w:jc w:val="both"/>
        <w:rPr>
          <w:rFonts w:eastAsia="Calibri"/>
          <w:b/>
          <w:sz w:val="22"/>
          <w:szCs w:val="22"/>
          <w:lang w:val="sr-Cyrl-RS"/>
        </w:rPr>
      </w:pPr>
      <w:r w:rsidRPr="00FA0106">
        <w:rPr>
          <w:rFonts w:eastAsia="Calibri"/>
          <w:b/>
          <w:sz w:val="22"/>
          <w:szCs w:val="22"/>
          <w:lang w:val="sr-Cyrl-RS"/>
        </w:rPr>
        <w:t>Презентација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4"/>
        <w:gridCol w:w="2283"/>
      </w:tblGrid>
      <w:tr w:rsidR="00754ACF" w:rsidRPr="00FA0106" w:rsidTr="00110C09">
        <w:trPr>
          <w:trHeight w:val="484"/>
          <w:jc w:val="center"/>
        </w:trPr>
        <w:tc>
          <w:tcPr>
            <w:tcW w:w="8194" w:type="dxa"/>
            <w:shd w:val="clear" w:color="auto" w:fill="auto"/>
          </w:tcPr>
          <w:p w:rsidR="00754ACF" w:rsidRPr="00FA0106" w:rsidRDefault="00754ACF" w:rsidP="00110C09">
            <w:pPr>
              <w:rPr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Презентација ( електронска форма, плакат, паноа...)</w:t>
            </w:r>
          </w:p>
        </w:tc>
        <w:tc>
          <w:tcPr>
            <w:tcW w:w="2283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754ACF" w:rsidRPr="00FA0106" w:rsidTr="00110C09">
        <w:trPr>
          <w:trHeight w:val="338"/>
          <w:jc w:val="center"/>
        </w:trPr>
        <w:tc>
          <w:tcPr>
            <w:tcW w:w="8194" w:type="dxa"/>
            <w:shd w:val="clear" w:color="auto" w:fill="auto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Презентација је добро видљива и јасна</w:t>
            </w:r>
          </w:p>
        </w:tc>
        <w:tc>
          <w:tcPr>
            <w:tcW w:w="2283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10</w:t>
            </w:r>
          </w:p>
        </w:tc>
      </w:tr>
      <w:tr w:rsidR="00754ACF" w:rsidRPr="00FA0106" w:rsidTr="00110C09">
        <w:trPr>
          <w:trHeight w:val="338"/>
          <w:jc w:val="center"/>
        </w:trPr>
        <w:tc>
          <w:tcPr>
            <w:tcW w:w="8194" w:type="dxa"/>
            <w:shd w:val="clear" w:color="auto" w:fill="auto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Количина текста у презентацији се уклапа у стандарде добре презентације</w:t>
            </w:r>
          </w:p>
        </w:tc>
        <w:tc>
          <w:tcPr>
            <w:tcW w:w="2283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10</w:t>
            </w:r>
          </w:p>
        </w:tc>
      </w:tr>
      <w:tr w:rsidR="00754ACF" w:rsidRPr="00FA0106" w:rsidTr="00110C09">
        <w:trPr>
          <w:trHeight w:val="338"/>
          <w:jc w:val="center"/>
        </w:trPr>
        <w:tc>
          <w:tcPr>
            <w:tcW w:w="8194" w:type="dxa"/>
            <w:shd w:val="clear" w:color="auto" w:fill="auto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Одабир слика и графикона је у складу са презентацијом</w:t>
            </w:r>
          </w:p>
        </w:tc>
        <w:tc>
          <w:tcPr>
            <w:tcW w:w="2283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10</w:t>
            </w:r>
          </w:p>
        </w:tc>
      </w:tr>
      <w:tr w:rsidR="00754ACF" w:rsidRPr="00FA0106" w:rsidTr="00110C09">
        <w:trPr>
          <w:trHeight w:val="338"/>
          <w:jc w:val="center"/>
        </w:trPr>
        <w:tc>
          <w:tcPr>
            <w:tcW w:w="8194" w:type="dxa"/>
            <w:shd w:val="clear" w:color="auto" w:fill="auto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Дизајн</w:t>
            </w:r>
          </w:p>
        </w:tc>
        <w:tc>
          <w:tcPr>
            <w:tcW w:w="2283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10</w:t>
            </w:r>
          </w:p>
        </w:tc>
      </w:tr>
      <w:tr w:rsidR="00754ACF" w:rsidRPr="00FA0106" w:rsidTr="00110C09">
        <w:trPr>
          <w:trHeight w:val="338"/>
          <w:jc w:val="center"/>
        </w:trPr>
        <w:tc>
          <w:tcPr>
            <w:tcW w:w="8194" w:type="dxa"/>
            <w:shd w:val="clear" w:color="auto" w:fill="auto"/>
          </w:tcPr>
          <w:p w:rsidR="00754ACF" w:rsidRPr="00FA0106" w:rsidRDefault="00754ACF" w:rsidP="00110C09">
            <w:pPr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Мултимедијалност</w:t>
            </w:r>
          </w:p>
        </w:tc>
        <w:tc>
          <w:tcPr>
            <w:tcW w:w="2283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10</w:t>
            </w:r>
          </w:p>
        </w:tc>
      </w:tr>
    </w:tbl>
    <w:p w:rsidR="00754ACF" w:rsidRDefault="00754ACF" w:rsidP="00754ACF">
      <w:pPr>
        <w:rPr>
          <w:rFonts w:eastAsia="Calibri"/>
          <w:b/>
          <w:sz w:val="22"/>
          <w:szCs w:val="22"/>
          <w:lang w:val="sr-Cyrl-RS"/>
        </w:rPr>
      </w:pPr>
    </w:p>
    <w:p w:rsidR="00754ACF" w:rsidRPr="00FA0106" w:rsidRDefault="00754ACF" w:rsidP="00754ACF">
      <w:pPr>
        <w:rPr>
          <w:rFonts w:eastAsia="Calibri"/>
          <w:b/>
          <w:sz w:val="22"/>
          <w:szCs w:val="22"/>
          <w:lang w:val="sr-Cyrl-RS"/>
        </w:rPr>
      </w:pPr>
      <w:r w:rsidRPr="00FA0106">
        <w:rPr>
          <w:rFonts w:eastAsia="Calibri"/>
          <w:b/>
          <w:sz w:val="22"/>
          <w:szCs w:val="22"/>
          <w:lang w:val="sr-Cyrl-RS"/>
        </w:rPr>
        <w:t>Презентовање рада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54ACF" w:rsidRPr="00FA0106" w:rsidTr="00110C09">
        <w:trPr>
          <w:jc w:val="center"/>
        </w:trPr>
        <w:tc>
          <w:tcPr>
            <w:tcW w:w="10682" w:type="dxa"/>
            <w:gridSpan w:val="3"/>
          </w:tcPr>
          <w:p w:rsidR="00754ACF" w:rsidRPr="00FA0106" w:rsidRDefault="00754ACF" w:rsidP="00110C09">
            <w:pPr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FA0106">
              <w:rPr>
                <w:b/>
                <w:bCs/>
                <w:sz w:val="22"/>
                <w:szCs w:val="22"/>
                <w:lang w:val="sr-Cyrl-RS"/>
              </w:rPr>
              <w:t>Презентовање рада</w:t>
            </w:r>
          </w:p>
        </w:tc>
      </w:tr>
      <w:tr w:rsidR="00754ACF" w:rsidRPr="00FA0106" w:rsidTr="00110C09">
        <w:trPr>
          <w:trHeight w:val="264"/>
          <w:jc w:val="center"/>
        </w:trPr>
        <w:tc>
          <w:tcPr>
            <w:tcW w:w="3560" w:type="dxa"/>
            <w:shd w:val="clear" w:color="auto" w:fill="auto"/>
          </w:tcPr>
          <w:p w:rsidR="00754ACF" w:rsidRPr="00FA0106" w:rsidRDefault="00754ACF" w:rsidP="00110C09">
            <w:pPr>
              <w:tabs>
                <w:tab w:val="left" w:pos="123"/>
              </w:tabs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САДРЖАЈ</w:t>
            </w:r>
          </w:p>
        </w:tc>
        <w:tc>
          <w:tcPr>
            <w:tcW w:w="3561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НАЧИН ИЗЛАГАЊА</w:t>
            </w:r>
          </w:p>
          <w:p w:rsidR="00754ACF" w:rsidRPr="00FA0106" w:rsidRDefault="00754ACF" w:rsidP="00110C09">
            <w:pPr>
              <w:tabs>
                <w:tab w:val="num" w:pos="366"/>
              </w:tabs>
              <w:ind w:left="82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3561" w:type="dxa"/>
            <w:shd w:val="clear" w:color="auto" w:fill="auto"/>
          </w:tcPr>
          <w:p w:rsidR="00754ACF" w:rsidRPr="00FA0106" w:rsidRDefault="00754ACF" w:rsidP="00110C09">
            <w:pPr>
              <w:jc w:val="center"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lastRenderedPageBreak/>
              <w:t>РЕАКЦИЈА СЛУШАЛАЦА</w:t>
            </w:r>
          </w:p>
        </w:tc>
      </w:tr>
      <w:tr w:rsidR="00754ACF" w:rsidRPr="00FA0106" w:rsidTr="00110C09">
        <w:trPr>
          <w:trHeight w:val="1068"/>
          <w:jc w:val="center"/>
        </w:trPr>
        <w:tc>
          <w:tcPr>
            <w:tcW w:w="3560" w:type="dxa"/>
            <w:shd w:val="clear" w:color="auto" w:fill="auto"/>
          </w:tcPr>
          <w:p w:rsidR="00754ACF" w:rsidRPr="00FA0106" w:rsidRDefault="00754ACF" w:rsidP="00754ACF">
            <w:pPr>
              <w:numPr>
                <w:ilvl w:val="0"/>
                <w:numId w:val="7"/>
              </w:numPr>
              <w:tabs>
                <w:tab w:val="left" w:pos="123"/>
              </w:tabs>
              <w:ind w:left="123" w:hanging="123"/>
              <w:contextualSpacing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lastRenderedPageBreak/>
              <w:t>Обухваћени су сви важни делови садржаја</w:t>
            </w:r>
          </w:p>
          <w:p w:rsidR="00754ACF" w:rsidRPr="00FA0106" w:rsidRDefault="00754ACF" w:rsidP="00754ACF">
            <w:pPr>
              <w:numPr>
                <w:ilvl w:val="0"/>
                <w:numId w:val="7"/>
              </w:numPr>
              <w:tabs>
                <w:tab w:val="left" w:pos="123"/>
              </w:tabs>
              <w:ind w:left="123" w:hanging="123"/>
              <w:contextualSpacing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след излагања је логичан</w:t>
            </w:r>
          </w:p>
        </w:tc>
        <w:tc>
          <w:tcPr>
            <w:tcW w:w="3561" w:type="dxa"/>
            <w:shd w:val="clear" w:color="auto" w:fill="auto"/>
          </w:tcPr>
          <w:p w:rsidR="00754ACF" w:rsidRPr="00FA0106" w:rsidRDefault="00754ACF" w:rsidP="00754ACF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Изражавање је:</w:t>
            </w:r>
          </w:p>
          <w:p w:rsidR="00754ACF" w:rsidRPr="00FA0106" w:rsidRDefault="00754ACF" w:rsidP="00754ACF">
            <w:pPr>
              <w:pStyle w:val="ListParagraph"/>
              <w:numPr>
                <w:ilvl w:val="0"/>
                <w:numId w:val="9"/>
              </w:numPr>
              <w:contextualSpacing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 xml:space="preserve"> довољно  гласно</w:t>
            </w:r>
          </w:p>
          <w:p w:rsidR="00754ACF" w:rsidRPr="00FA0106" w:rsidRDefault="00754ACF" w:rsidP="00754ACF">
            <w:pPr>
              <w:pStyle w:val="ListParagraph"/>
              <w:numPr>
                <w:ilvl w:val="0"/>
                <w:numId w:val="9"/>
              </w:numPr>
              <w:contextualSpacing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 xml:space="preserve"> правилно</w:t>
            </w:r>
          </w:p>
          <w:p w:rsidR="00754ACF" w:rsidRPr="00FA0106" w:rsidRDefault="00754ACF" w:rsidP="00754ACF">
            <w:pPr>
              <w:pStyle w:val="ListParagraph"/>
              <w:numPr>
                <w:ilvl w:val="0"/>
                <w:numId w:val="9"/>
              </w:numPr>
              <w:contextualSpacing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 xml:space="preserve"> јасно</w:t>
            </w:r>
          </w:p>
        </w:tc>
        <w:tc>
          <w:tcPr>
            <w:tcW w:w="3561" w:type="dxa"/>
            <w:shd w:val="clear" w:color="auto" w:fill="auto"/>
          </w:tcPr>
          <w:p w:rsidR="00754ACF" w:rsidRPr="00FA0106" w:rsidRDefault="00754ACF" w:rsidP="00754ACF">
            <w:pPr>
              <w:numPr>
                <w:ilvl w:val="0"/>
                <w:numId w:val="1"/>
              </w:numPr>
              <w:tabs>
                <w:tab w:val="clear" w:pos="720"/>
                <w:tab w:val="num" w:pos="305"/>
              </w:tabs>
              <w:ind w:left="163" w:firstLine="0"/>
              <w:contextualSpacing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слушаоци са пажњом прате презентацију</w:t>
            </w:r>
          </w:p>
          <w:p w:rsidR="00754ACF" w:rsidRPr="00FA0106" w:rsidRDefault="00754ACF" w:rsidP="00754ACF">
            <w:pPr>
              <w:numPr>
                <w:ilvl w:val="0"/>
                <w:numId w:val="1"/>
              </w:numPr>
              <w:tabs>
                <w:tab w:val="clear" w:pos="720"/>
                <w:tab w:val="num" w:pos="305"/>
              </w:tabs>
              <w:ind w:left="163" w:firstLine="0"/>
              <w:contextualSpacing/>
              <w:rPr>
                <w:sz w:val="22"/>
                <w:szCs w:val="22"/>
                <w:lang w:val="sr-Cyrl-RS"/>
              </w:rPr>
            </w:pPr>
            <w:r w:rsidRPr="00FA0106">
              <w:rPr>
                <w:sz w:val="22"/>
                <w:szCs w:val="22"/>
                <w:lang w:val="sr-Cyrl-RS"/>
              </w:rPr>
              <w:t>укључују се питањима и коментарима</w:t>
            </w:r>
          </w:p>
        </w:tc>
      </w:tr>
    </w:tbl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2FDF"/>
    <w:multiLevelType w:val="hybridMultilevel"/>
    <w:tmpl w:val="8A00C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3BF2"/>
    <w:multiLevelType w:val="hybridMultilevel"/>
    <w:tmpl w:val="D12AE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45C2"/>
    <w:multiLevelType w:val="hybridMultilevel"/>
    <w:tmpl w:val="DD22060A"/>
    <w:lvl w:ilvl="0" w:tplc="6C6C0AFE">
      <w:start w:val="1"/>
      <w:numFmt w:val="bullet"/>
      <w:lvlText w:val="–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2A77A1"/>
    <w:multiLevelType w:val="hybridMultilevel"/>
    <w:tmpl w:val="75D6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A52E3"/>
    <w:multiLevelType w:val="hybridMultilevel"/>
    <w:tmpl w:val="06AC4BA0"/>
    <w:lvl w:ilvl="0" w:tplc="8F1A6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6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7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4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7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C96F7E"/>
    <w:multiLevelType w:val="hybridMultilevel"/>
    <w:tmpl w:val="244CE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376A4"/>
    <w:multiLevelType w:val="hybridMultilevel"/>
    <w:tmpl w:val="86FE4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4665E"/>
    <w:multiLevelType w:val="hybridMultilevel"/>
    <w:tmpl w:val="D0920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90951"/>
    <w:multiLevelType w:val="hybridMultilevel"/>
    <w:tmpl w:val="235282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FC5CBA"/>
    <w:multiLevelType w:val="hybridMultilevel"/>
    <w:tmpl w:val="4D0C3DB2"/>
    <w:lvl w:ilvl="0" w:tplc="3726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2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A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EA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63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5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6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F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ED"/>
    <w:rsid w:val="00672576"/>
    <w:rsid w:val="00754ACF"/>
    <w:rsid w:val="008006ED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C664-89F4-4EC9-A301-A0118BA0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5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754ACF"/>
    <w:pPr>
      <w:ind w:left="708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754A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2024-11-13T19:02:00Z</dcterms:created>
  <dcterms:modified xsi:type="dcterms:W3CDTF">2024-11-13T19:02:00Z</dcterms:modified>
</cp:coreProperties>
</file>