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89" w:rsidRPr="00E45297" w:rsidRDefault="00BC3F89" w:rsidP="00BC3F89">
      <w:pPr>
        <w:spacing w:line="259" w:lineRule="auto"/>
        <w:rPr>
          <w:sz w:val="22"/>
        </w:rPr>
      </w:pPr>
      <w:r w:rsidRPr="00E45297">
        <w:rPr>
          <w:sz w:val="22"/>
        </w:rPr>
        <w:t>Ученици од петог до осмог разреда оцењују се на следеће начине:</w:t>
      </w:r>
    </w:p>
    <w:p w:rsidR="00BC3F89" w:rsidRDefault="00BC3F89" w:rsidP="00BC3F89">
      <w:pPr>
        <w:spacing w:line="259" w:lineRule="auto"/>
        <w:rPr>
          <w:rFonts w:eastAsia="Calibri"/>
          <w:b/>
          <w:sz w:val="22"/>
        </w:rPr>
      </w:pPr>
    </w:p>
    <w:p w:rsidR="00BC3F89" w:rsidRPr="00E45297" w:rsidRDefault="00BC3F89" w:rsidP="00BC3F89">
      <w:pPr>
        <w:spacing w:line="259" w:lineRule="auto"/>
        <w:rPr>
          <w:rFonts w:eastAsia="Calibri"/>
          <w:b/>
          <w:sz w:val="22"/>
        </w:rPr>
      </w:pPr>
      <w:r w:rsidRPr="00E45297">
        <w:rPr>
          <w:rFonts w:eastAsia="Calibri"/>
          <w:b/>
          <w:sz w:val="22"/>
        </w:rPr>
        <w:t>Бројчано оцењивање:</w:t>
      </w:r>
    </w:p>
    <w:p w:rsidR="00BC3F89" w:rsidRPr="00E45297" w:rsidRDefault="00BC3F89" w:rsidP="00BC3F89">
      <w:pPr>
        <w:spacing w:line="259" w:lineRule="auto"/>
        <w:jc w:val="both"/>
        <w:rPr>
          <w:sz w:val="22"/>
        </w:rPr>
      </w:pPr>
      <w:r w:rsidRPr="00E45297">
        <w:rPr>
          <w:rFonts w:eastAsia="Calibri"/>
          <w:sz w:val="22"/>
        </w:rPr>
        <w:t xml:space="preserve">У току полугодишта ученик ће имати 1 оцену на писменом задатку (пети разред има само један писмени задатак у другом полугодишту), најмање 1 оцену на контролном задатку дужим од 15 минута, 2 оцене на основу нпр. 3  фромативне оцене или  на усменом одговарању. </w:t>
      </w:r>
    </w:p>
    <w:p w:rsidR="00BC3F89" w:rsidRPr="00E45297" w:rsidRDefault="00BC3F89" w:rsidP="00BC3F89">
      <w:pPr>
        <w:pStyle w:val="ListParagraph"/>
        <w:spacing w:line="259" w:lineRule="auto"/>
        <w:rPr>
          <w:rFonts w:eastAsia="Calibri"/>
          <w:sz w:val="22"/>
        </w:rPr>
      </w:pPr>
    </w:p>
    <w:p w:rsidR="00BC3F89" w:rsidRPr="00E45297" w:rsidRDefault="00BC3F89" w:rsidP="00BC3F89">
      <w:pPr>
        <w:pStyle w:val="ListParagraph"/>
        <w:spacing w:line="259" w:lineRule="auto"/>
        <w:ind w:left="0"/>
        <w:jc w:val="both"/>
        <w:rPr>
          <w:rFonts w:eastAsia="Calibri"/>
          <w:sz w:val="22"/>
        </w:rPr>
      </w:pPr>
      <w:r w:rsidRPr="00E45297">
        <w:rPr>
          <w:rFonts w:eastAsia="Calibri"/>
          <w:b/>
          <w:sz w:val="22"/>
        </w:rPr>
        <w:t>Писане провере</w:t>
      </w:r>
      <w:r w:rsidRPr="00E45297">
        <w:rPr>
          <w:rFonts w:eastAsia="Calibri"/>
          <w:sz w:val="22"/>
        </w:rPr>
        <w:t xml:space="preserve"> (1 писмени и 1 контролни задатак по полугодишту, с тим да ученици петог разреда имају само један писмени задатак у другом полугодишту )  оцењују степен остварености исхода,  напредовања и постигнућа  ученика, реализују се након сваке обрађене наставне области уз претходну најаву и изражавају однос између процента тачних одговора и одговарајуће оцене:</w:t>
      </w:r>
    </w:p>
    <w:p w:rsidR="00BC3F89" w:rsidRPr="00E45297" w:rsidRDefault="00BC3F89" w:rsidP="00BC3F89">
      <w:pPr>
        <w:pStyle w:val="ListParagraph"/>
        <w:spacing w:line="259" w:lineRule="auto"/>
        <w:ind w:left="0"/>
        <w:rPr>
          <w:rFonts w:eastAsia="Calibri"/>
          <w:sz w:val="22"/>
        </w:rPr>
      </w:pPr>
    </w:p>
    <w:p w:rsidR="00BC3F89" w:rsidRPr="00E45297" w:rsidRDefault="00BC3F89" w:rsidP="00BC3F89">
      <w:pPr>
        <w:pStyle w:val="ListParagraph"/>
        <w:spacing w:line="259" w:lineRule="auto"/>
        <w:ind w:left="0"/>
        <w:rPr>
          <w:rFonts w:eastAsia="Calibri"/>
          <w:sz w:val="22"/>
        </w:rPr>
      </w:pPr>
      <w:r w:rsidRPr="00E45297">
        <w:rPr>
          <w:rFonts w:eastAsia="Calibri"/>
          <w:sz w:val="22"/>
        </w:rPr>
        <w:t xml:space="preserve">85%-100% </w:t>
      </w:r>
      <w:r w:rsidRPr="00E45297">
        <w:rPr>
          <w:rFonts w:eastAsia="Calibri"/>
          <w:sz w:val="22"/>
        </w:rPr>
        <w:tab/>
        <w:t>оцена одличан (5)</w:t>
      </w:r>
    </w:p>
    <w:p w:rsidR="00BC3F89" w:rsidRPr="00E45297" w:rsidRDefault="00BC3F89" w:rsidP="00BC3F89">
      <w:pPr>
        <w:pStyle w:val="ListParagraph"/>
        <w:spacing w:line="259" w:lineRule="auto"/>
        <w:ind w:left="0"/>
        <w:rPr>
          <w:rFonts w:eastAsia="Calibri"/>
          <w:sz w:val="22"/>
        </w:rPr>
      </w:pPr>
      <w:r w:rsidRPr="00E45297">
        <w:rPr>
          <w:rFonts w:eastAsia="Calibri"/>
          <w:sz w:val="22"/>
        </w:rPr>
        <w:t xml:space="preserve">75%-84% </w:t>
      </w:r>
      <w:r w:rsidRPr="00E45297">
        <w:rPr>
          <w:rFonts w:eastAsia="Calibri"/>
          <w:sz w:val="22"/>
        </w:rPr>
        <w:tab/>
        <w:t>оцена врло добар (4)</w:t>
      </w:r>
    </w:p>
    <w:p w:rsidR="00BC3F89" w:rsidRPr="00E45297" w:rsidRDefault="00BC3F89" w:rsidP="00BC3F89">
      <w:pPr>
        <w:pStyle w:val="ListParagraph"/>
        <w:spacing w:line="259" w:lineRule="auto"/>
        <w:ind w:left="0"/>
        <w:rPr>
          <w:rFonts w:eastAsia="Calibri"/>
          <w:sz w:val="22"/>
        </w:rPr>
      </w:pPr>
      <w:r w:rsidRPr="00E45297">
        <w:rPr>
          <w:rFonts w:eastAsia="Calibri"/>
          <w:sz w:val="22"/>
        </w:rPr>
        <w:t xml:space="preserve">45%-64% </w:t>
      </w:r>
      <w:r w:rsidRPr="00E45297">
        <w:rPr>
          <w:rFonts w:eastAsia="Calibri"/>
          <w:sz w:val="22"/>
        </w:rPr>
        <w:tab/>
        <w:t>оцена добар (3)</w:t>
      </w:r>
    </w:p>
    <w:p w:rsidR="00BC3F89" w:rsidRPr="00E45297" w:rsidRDefault="00BC3F89" w:rsidP="00BC3F89">
      <w:pPr>
        <w:pStyle w:val="ListParagraph"/>
        <w:spacing w:line="259" w:lineRule="auto"/>
        <w:ind w:left="0"/>
        <w:rPr>
          <w:rFonts w:eastAsia="Calibri"/>
          <w:sz w:val="22"/>
        </w:rPr>
      </w:pPr>
      <w:r w:rsidRPr="00E45297">
        <w:rPr>
          <w:rFonts w:eastAsia="Calibri"/>
          <w:sz w:val="22"/>
        </w:rPr>
        <w:t>25%-44%</w:t>
      </w:r>
      <w:r w:rsidRPr="00E45297">
        <w:rPr>
          <w:rFonts w:eastAsia="Calibri"/>
          <w:sz w:val="22"/>
        </w:rPr>
        <w:tab/>
        <w:t xml:space="preserve"> оцена довољан (2)</w:t>
      </w:r>
    </w:p>
    <w:p w:rsidR="00BC3F89" w:rsidRPr="00E45297" w:rsidRDefault="00BC3F89" w:rsidP="00BC3F89">
      <w:pPr>
        <w:pStyle w:val="ListParagraph"/>
        <w:spacing w:line="259" w:lineRule="auto"/>
        <w:ind w:left="0"/>
        <w:rPr>
          <w:rFonts w:eastAsia="Calibri"/>
          <w:sz w:val="22"/>
        </w:rPr>
      </w:pPr>
      <w:r w:rsidRPr="00E45297">
        <w:rPr>
          <w:rFonts w:eastAsia="Calibri"/>
          <w:sz w:val="22"/>
        </w:rPr>
        <w:t xml:space="preserve">испод 25% </w:t>
      </w:r>
      <w:r w:rsidRPr="00E45297">
        <w:rPr>
          <w:rFonts w:eastAsia="Calibri"/>
          <w:sz w:val="22"/>
        </w:rPr>
        <w:tab/>
        <w:t>оцена недовољан (1)</w:t>
      </w:r>
    </w:p>
    <w:p w:rsidR="00BC3F89" w:rsidRPr="00E45297" w:rsidRDefault="00BC3F89" w:rsidP="00BC3F89">
      <w:pPr>
        <w:pStyle w:val="ListParagraph"/>
        <w:spacing w:line="259" w:lineRule="auto"/>
        <w:rPr>
          <w:rFonts w:eastAsia="Calibri"/>
          <w:sz w:val="22"/>
        </w:rPr>
      </w:pPr>
    </w:p>
    <w:p w:rsidR="00BC3F89" w:rsidRPr="00E45297" w:rsidRDefault="00BC3F89" w:rsidP="00BC3F89">
      <w:pPr>
        <w:pStyle w:val="ListParagraph"/>
        <w:spacing w:line="259" w:lineRule="auto"/>
        <w:ind w:left="0"/>
        <w:rPr>
          <w:rFonts w:eastAsia="Calibri"/>
          <w:sz w:val="22"/>
        </w:rPr>
      </w:pPr>
      <w:r w:rsidRPr="00E45297">
        <w:rPr>
          <w:rFonts w:eastAsia="Calibri"/>
          <w:b/>
          <w:sz w:val="22"/>
        </w:rPr>
        <w:t>Елементи формативног оцењивања</w:t>
      </w:r>
      <w:r w:rsidRPr="00E45297">
        <w:rPr>
          <w:rFonts w:eastAsia="Calibri"/>
          <w:sz w:val="22"/>
        </w:rPr>
        <w:t>:</w:t>
      </w:r>
    </w:p>
    <w:p w:rsidR="00BC3F89" w:rsidRPr="00E45297" w:rsidRDefault="00BC3F89" w:rsidP="00BC3F89">
      <w:pPr>
        <w:pStyle w:val="ListParagraph"/>
        <w:spacing w:line="259" w:lineRule="auto"/>
        <w:ind w:left="0"/>
        <w:jc w:val="both"/>
        <w:rPr>
          <w:rFonts w:eastAsia="Calibri"/>
          <w:sz w:val="22"/>
        </w:rPr>
      </w:pPr>
      <w:r w:rsidRPr="00E45297">
        <w:rPr>
          <w:rFonts w:eastAsia="Calibri"/>
          <w:sz w:val="22"/>
        </w:rPr>
        <w:t>Усмени одговори,задаци који се раде на часу, писмене провере до 15 минута, ангажовање на часу (активност на часу, успешност у групном или раду у пару), домаћи задаци, однос према раду, пп презентације, пројекти.</w:t>
      </w:r>
    </w:p>
    <w:p w:rsidR="00BC3F89" w:rsidRPr="00E45297" w:rsidRDefault="00BC3F89" w:rsidP="00BC3F89">
      <w:pPr>
        <w:pStyle w:val="ListParagraph"/>
        <w:spacing w:line="259" w:lineRule="auto"/>
        <w:ind w:left="0"/>
        <w:rPr>
          <w:rFonts w:eastAsia="Calibri"/>
          <w:sz w:val="22"/>
        </w:rPr>
      </w:pPr>
    </w:p>
    <w:p w:rsidR="00BC3F89" w:rsidRPr="00E45297" w:rsidRDefault="00BC3F89" w:rsidP="00BC3F89">
      <w:pPr>
        <w:pStyle w:val="ListParagraph"/>
        <w:spacing w:line="259" w:lineRule="auto"/>
        <w:ind w:left="0"/>
        <w:jc w:val="both"/>
        <w:rPr>
          <w:rFonts w:eastAsia="Calibri"/>
          <w:sz w:val="22"/>
        </w:rPr>
      </w:pPr>
      <w:r w:rsidRPr="00E45297">
        <w:rPr>
          <w:rFonts w:eastAsia="Calibri"/>
          <w:sz w:val="22"/>
        </w:rPr>
        <w:t>Ако ученик има задатак да уради пп презентацију или други дигитални или аналогни садржај, оценом одличан (5) може се оценити презентација ако ученик одлично познаје тему о којој говори и излагање уз помоћ презентације је течно и има свој логички след.</w:t>
      </w:r>
    </w:p>
    <w:p w:rsidR="00BC3F89" w:rsidRPr="00E45297" w:rsidRDefault="00BC3F89" w:rsidP="00BC3F89">
      <w:pPr>
        <w:pStyle w:val="ListParagraph"/>
        <w:spacing w:line="259" w:lineRule="auto"/>
        <w:rPr>
          <w:rFonts w:eastAsia="Calibri"/>
          <w:sz w:val="22"/>
        </w:rPr>
      </w:pPr>
    </w:p>
    <w:p w:rsidR="00BC3F89" w:rsidRPr="00E45297" w:rsidRDefault="00BC3F89" w:rsidP="00BC3F89">
      <w:pPr>
        <w:pStyle w:val="ListParagraph"/>
        <w:spacing w:line="259" w:lineRule="auto"/>
        <w:ind w:left="0"/>
        <w:rPr>
          <w:rFonts w:eastAsia="Calibri"/>
          <w:sz w:val="22"/>
        </w:rPr>
      </w:pPr>
      <w:r w:rsidRPr="00E45297">
        <w:rPr>
          <w:rFonts w:eastAsia="Calibri"/>
          <w:sz w:val="22"/>
        </w:rPr>
        <w:t>Ученик може имати задатак да уради пројекат. У том случају елементи оцењивања су следећи:</w:t>
      </w:r>
    </w:p>
    <w:p w:rsidR="00BC3F89" w:rsidRPr="00E45297" w:rsidRDefault="00BC3F89" w:rsidP="00BC3F89">
      <w:pPr>
        <w:spacing w:line="259" w:lineRule="auto"/>
        <w:rPr>
          <w:sz w:val="22"/>
        </w:rPr>
      </w:pPr>
      <w:r w:rsidRPr="00E45297">
        <w:rPr>
          <w:sz w:val="22"/>
        </w:rPr>
        <w:tab/>
        <w:t xml:space="preserve">* </w:t>
      </w:r>
      <w:r w:rsidRPr="00E45297">
        <w:rPr>
          <w:b/>
          <w:sz w:val="22"/>
        </w:rPr>
        <w:t>одличан (5)</w:t>
      </w:r>
      <w:r w:rsidRPr="00E45297">
        <w:rPr>
          <w:sz w:val="22"/>
        </w:rPr>
        <w:t xml:space="preserve">:  Ученик у високој мери сарађује са осталим члановима групе. Веома  је самосталан и показује веома висок степен ангажовања у оквиру рада на пројекту. Веома успешно презентује сам пројекат. </w:t>
      </w:r>
    </w:p>
    <w:p w:rsidR="00BC3F89" w:rsidRPr="00E45297" w:rsidRDefault="00BC3F89" w:rsidP="00BC3F89">
      <w:pPr>
        <w:spacing w:line="259" w:lineRule="auto"/>
        <w:rPr>
          <w:sz w:val="22"/>
        </w:rPr>
      </w:pPr>
      <w:r w:rsidRPr="00E45297">
        <w:rPr>
          <w:sz w:val="22"/>
        </w:rPr>
        <w:t xml:space="preserve">          *</w:t>
      </w:r>
      <w:r w:rsidRPr="00E45297">
        <w:rPr>
          <w:b/>
          <w:sz w:val="22"/>
        </w:rPr>
        <w:t>врло добар (4)</w:t>
      </w:r>
      <w:r w:rsidRPr="00E45297">
        <w:rPr>
          <w:sz w:val="22"/>
        </w:rPr>
        <w:t>:  Ученик у великој мери сарађује са осталим члановима групе. Показује одређену самосталност и висок степен активности и ангажовања. Успешно презентује сам пројекат.</w:t>
      </w:r>
    </w:p>
    <w:p w:rsidR="00BC3F89" w:rsidRPr="00E45297" w:rsidRDefault="00BC3F89" w:rsidP="00BC3F89">
      <w:pPr>
        <w:spacing w:line="259" w:lineRule="auto"/>
        <w:jc w:val="both"/>
        <w:rPr>
          <w:sz w:val="22"/>
        </w:rPr>
      </w:pPr>
      <w:r w:rsidRPr="00E45297">
        <w:rPr>
          <w:sz w:val="22"/>
        </w:rPr>
        <w:t xml:space="preserve">           *</w:t>
      </w:r>
      <w:r w:rsidRPr="00E45297">
        <w:rPr>
          <w:b/>
          <w:sz w:val="22"/>
        </w:rPr>
        <w:t>добар (3)</w:t>
      </w:r>
      <w:r w:rsidRPr="00E45297">
        <w:rPr>
          <w:sz w:val="22"/>
        </w:rPr>
        <w:t xml:space="preserve">:  Ученик у неопходној мери сарађује са осталим члановима групе. Показује довољан степен активности и ангажовања. Исто тако, сам пројекат презентује успешно само уз помоћ осталих. </w:t>
      </w:r>
    </w:p>
    <w:p w:rsidR="00BC3F89" w:rsidRPr="00E45297" w:rsidRDefault="00BC3F89" w:rsidP="00BC3F89">
      <w:pPr>
        <w:spacing w:line="259" w:lineRule="auto"/>
        <w:jc w:val="both"/>
        <w:rPr>
          <w:sz w:val="22"/>
        </w:rPr>
      </w:pPr>
      <w:r w:rsidRPr="00E45297">
        <w:rPr>
          <w:sz w:val="22"/>
        </w:rPr>
        <w:t xml:space="preserve">            *</w:t>
      </w:r>
      <w:r w:rsidRPr="00E45297">
        <w:rPr>
          <w:b/>
          <w:sz w:val="22"/>
        </w:rPr>
        <w:t>довољан (2)</w:t>
      </w:r>
      <w:r w:rsidRPr="00E45297">
        <w:rPr>
          <w:sz w:val="22"/>
        </w:rPr>
        <w:t xml:space="preserve">:  Ученик у малој мери сарађује са осталим члановима групе. Показује мали степен активности и ангажовања. Прикупљене податке репродукује  и презентује пројекат уз већу помоћ осталих чланова групе. </w:t>
      </w:r>
    </w:p>
    <w:p w:rsidR="00BC3F89" w:rsidRPr="00E45297" w:rsidRDefault="00BC3F89" w:rsidP="00BC3F89">
      <w:pPr>
        <w:spacing w:line="259" w:lineRule="auto"/>
        <w:jc w:val="both"/>
        <w:rPr>
          <w:sz w:val="22"/>
        </w:rPr>
      </w:pPr>
      <w:r w:rsidRPr="00E45297">
        <w:rPr>
          <w:sz w:val="22"/>
        </w:rPr>
        <w:t xml:space="preserve">            *</w:t>
      </w:r>
      <w:r w:rsidRPr="00E45297">
        <w:rPr>
          <w:b/>
          <w:sz w:val="22"/>
        </w:rPr>
        <w:t>недовољан (1)</w:t>
      </w:r>
      <w:r w:rsidRPr="00E45297">
        <w:rPr>
          <w:sz w:val="22"/>
        </w:rPr>
        <w:t>: Ученик не сарађује са осталим члановима групе. Не показује заинтересованост за пројекат, не учествује у активностима, не ангажује се у раду и прикупљању података за сам пројекат.</w:t>
      </w:r>
    </w:p>
    <w:p w:rsidR="00BC3F89" w:rsidRPr="00E45297" w:rsidRDefault="00BC3F89" w:rsidP="00BC3F89">
      <w:pPr>
        <w:pStyle w:val="ListParagraph"/>
        <w:spacing w:line="259" w:lineRule="auto"/>
        <w:ind w:left="0"/>
        <w:rPr>
          <w:rFonts w:eastAsia="Calibri"/>
          <w:b/>
          <w:sz w:val="22"/>
        </w:rPr>
      </w:pPr>
    </w:p>
    <w:p w:rsidR="00BC3F89" w:rsidRPr="00E45297" w:rsidRDefault="00BC3F89" w:rsidP="00BC3F89">
      <w:pPr>
        <w:pStyle w:val="ListParagraph"/>
        <w:spacing w:line="259" w:lineRule="auto"/>
        <w:ind w:left="0"/>
        <w:rPr>
          <w:rFonts w:eastAsia="Calibri"/>
          <w:b/>
          <w:sz w:val="22"/>
        </w:rPr>
      </w:pPr>
      <w:r w:rsidRPr="00E45297">
        <w:rPr>
          <w:rFonts w:eastAsia="Calibri"/>
          <w:b/>
          <w:sz w:val="22"/>
        </w:rPr>
        <w:t xml:space="preserve">Домаћи задаци: </w:t>
      </w:r>
    </w:p>
    <w:p w:rsidR="00BC3F89" w:rsidRPr="00E45297" w:rsidRDefault="00BC3F89" w:rsidP="00BC3F89">
      <w:pPr>
        <w:pStyle w:val="ListParagraph"/>
        <w:spacing w:line="259" w:lineRule="auto"/>
        <w:ind w:left="0"/>
        <w:rPr>
          <w:rFonts w:eastAsia="Calibri"/>
          <w:sz w:val="22"/>
        </w:rPr>
      </w:pPr>
    </w:p>
    <w:p w:rsidR="00BC3F89" w:rsidRPr="00E45297" w:rsidRDefault="00BC3F89" w:rsidP="00BC3F89">
      <w:pPr>
        <w:spacing w:line="259" w:lineRule="auto"/>
        <w:rPr>
          <w:rFonts w:eastAsia="Calibri"/>
          <w:sz w:val="22"/>
        </w:rPr>
      </w:pPr>
      <w:r w:rsidRPr="00E45297">
        <w:rPr>
          <w:rFonts w:eastAsia="Calibri"/>
          <w:sz w:val="22"/>
        </w:rPr>
        <w:t>Наставник прати да ли ученици раде домаће задатке и могу  добити формативну оцену на основу тога.</w:t>
      </w:r>
    </w:p>
    <w:p w:rsidR="00BC3F89" w:rsidRPr="00E45297" w:rsidRDefault="00BC3F89" w:rsidP="00BC3F89">
      <w:pPr>
        <w:spacing w:line="259" w:lineRule="auto"/>
        <w:rPr>
          <w:rFonts w:eastAsia="Calibri"/>
          <w:sz w:val="22"/>
        </w:rPr>
      </w:pPr>
      <w:r w:rsidRPr="00E45297">
        <w:rPr>
          <w:rFonts w:eastAsia="Calibri"/>
          <w:b/>
          <w:sz w:val="22"/>
        </w:rPr>
        <w:t>Оцена усменим путем</w:t>
      </w:r>
      <w:r w:rsidRPr="00E45297">
        <w:rPr>
          <w:rFonts w:eastAsia="Calibri"/>
          <w:sz w:val="22"/>
        </w:rPr>
        <w:t>:</w:t>
      </w:r>
    </w:p>
    <w:p w:rsidR="00BC3F89" w:rsidRPr="00E45297" w:rsidRDefault="00BC3F89" w:rsidP="00BC3F89">
      <w:pPr>
        <w:jc w:val="both"/>
        <w:rPr>
          <w:sz w:val="22"/>
        </w:rPr>
      </w:pPr>
      <w:r w:rsidRPr="00E45297">
        <w:rPr>
          <w:sz w:val="22"/>
        </w:rPr>
        <w:t>Оцена се усменим путем добија одговарањем на питања.</w:t>
      </w:r>
    </w:p>
    <w:p w:rsidR="00BC3F89" w:rsidRPr="00E45297" w:rsidRDefault="00BC3F89" w:rsidP="00BC3F89">
      <w:pPr>
        <w:pStyle w:val="ListParagraph"/>
        <w:ind w:left="1080"/>
        <w:jc w:val="both"/>
        <w:rPr>
          <w:sz w:val="22"/>
        </w:rPr>
      </w:pPr>
      <w:r w:rsidRPr="00E45297">
        <w:rPr>
          <w:sz w:val="22"/>
        </w:rPr>
        <w:lastRenderedPageBreak/>
        <w:t xml:space="preserve">-Оцену </w:t>
      </w:r>
      <w:r w:rsidRPr="00E45297">
        <w:rPr>
          <w:b/>
          <w:sz w:val="22"/>
        </w:rPr>
        <w:t>одличан (5)</w:t>
      </w:r>
      <w:r w:rsidRPr="00E45297">
        <w:rPr>
          <w:sz w:val="22"/>
        </w:rPr>
        <w:t xml:space="preserve"> добија ученик који самостално примењује градиво из вокабулара и граматике; течно чита и говори на енглеском језику, односно француском језику; има развијене вештине слушања, читања, писања и говора. Разуме основни смисао и главне информације у аутентичном разговору два или више саговорника. Течно и са лакоћом описује себе и околину, школски контекст и приватан живот, свакодневне навике и изражава осећања, расположења, допадање и недопадање. Успешно ради у различитим облицима рада. </w:t>
      </w:r>
    </w:p>
    <w:p w:rsidR="00BC3F89" w:rsidRPr="00E45297" w:rsidRDefault="00BC3F89" w:rsidP="00BC3F89">
      <w:pPr>
        <w:pStyle w:val="ListParagraph"/>
        <w:ind w:left="1080"/>
        <w:jc w:val="both"/>
        <w:rPr>
          <w:sz w:val="22"/>
        </w:rPr>
      </w:pPr>
    </w:p>
    <w:p w:rsidR="00BC3F89" w:rsidRPr="00E45297" w:rsidRDefault="00BC3F89" w:rsidP="00BC3F89">
      <w:pPr>
        <w:pStyle w:val="ListParagraph"/>
        <w:ind w:left="1080"/>
        <w:jc w:val="both"/>
        <w:rPr>
          <w:sz w:val="22"/>
        </w:rPr>
      </w:pPr>
      <w:r w:rsidRPr="00E45297">
        <w:rPr>
          <w:sz w:val="22"/>
        </w:rPr>
        <w:t xml:space="preserve">-Оцену </w:t>
      </w:r>
      <w:r w:rsidRPr="00E45297">
        <w:rPr>
          <w:b/>
          <w:sz w:val="22"/>
        </w:rPr>
        <w:t xml:space="preserve">врло добар (4) </w:t>
      </w:r>
      <w:r w:rsidRPr="00E45297">
        <w:rPr>
          <w:sz w:val="22"/>
        </w:rPr>
        <w:t>добија ученик који функционално усваја појмове, анализира, класификује, повезује, примењује и изводи закључке. Има развијене вештине слушања, писања, читања и говора на енглеском језику, односно француском језику. Саставља краће исказе о себи, својој породици и окружењу. Описује свакодневне активности, своја осећања и изражава допадање и недопадање. Сналази се у различитим облицима рада.</w:t>
      </w:r>
    </w:p>
    <w:p w:rsidR="00BC3F89" w:rsidRPr="00E45297" w:rsidRDefault="00BC3F89" w:rsidP="00BC3F89">
      <w:pPr>
        <w:pStyle w:val="ListParagraph"/>
        <w:ind w:left="1080"/>
        <w:jc w:val="both"/>
        <w:rPr>
          <w:sz w:val="22"/>
        </w:rPr>
      </w:pPr>
    </w:p>
    <w:p w:rsidR="00BC3F89" w:rsidRPr="00E45297" w:rsidRDefault="00BC3F89" w:rsidP="00BC3F89">
      <w:pPr>
        <w:pStyle w:val="ListParagraph"/>
        <w:ind w:left="1080"/>
        <w:jc w:val="both"/>
        <w:rPr>
          <w:sz w:val="22"/>
        </w:rPr>
      </w:pPr>
      <w:r w:rsidRPr="00E45297">
        <w:rPr>
          <w:sz w:val="22"/>
        </w:rPr>
        <w:t xml:space="preserve">-Оцену </w:t>
      </w:r>
      <w:r w:rsidRPr="00E45297">
        <w:rPr>
          <w:b/>
          <w:sz w:val="22"/>
        </w:rPr>
        <w:t xml:space="preserve">добар (3) </w:t>
      </w:r>
      <w:r w:rsidRPr="00E45297">
        <w:rPr>
          <w:sz w:val="22"/>
        </w:rPr>
        <w:t xml:space="preserve">добија ученик који разуме појмове и чињенице, успоставља везе и може самостално да објасни и наведе појмове из вокабулара и граматичке појмове. Познаје и користи једноставније граматичке елементе и конструкције. Разуме општи смисао и главне информације у једноставним текстовима. Задатке обавља делимично уз помоћ наставника. </w:t>
      </w:r>
    </w:p>
    <w:p w:rsidR="00BC3F89" w:rsidRPr="00E45297" w:rsidRDefault="00BC3F89" w:rsidP="00BC3F89">
      <w:pPr>
        <w:pStyle w:val="ListParagraph"/>
        <w:ind w:left="1080"/>
        <w:jc w:val="both"/>
        <w:rPr>
          <w:sz w:val="22"/>
        </w:rPr>
      </w:pPr>
    </w:p>
    <w:p w:rsidR="00BC3F89" w:rsidRPr="00E45297" w:rsidRDefault="00BC3F89" w:rsidP="00BC3F89">
      <w:pPr>
        <w:pStyle w:val="ListParagraph"/>
        <w:ind w:left="1080"/>
        <w:jc w:val="both"/>
        <w:rPr>
          <w:sz w:val="22"/>
        </w:rPr>
      </w:pPr>
      <w:r w:rsidRPr="00E45297">
        <w:rPr>
          <w:sz w:val="22"/>
        </w:rPr>
        <w:t xml:space="preserve">-Оцену </w:t>
      </w:r>
      <w:r w:rsidRPr="00E45297">
        <w:rPr>
          <w:b/>
          <w:sz w:val="22"/>
        </w:rPr>
        <w:t xml:space="preserve">довољан (2) </w:t>
      </w:r>
      <w:r w:rsidRPr="00E45297">
        <w:rPr>
          <w:sz w:val="22"/>
        </w:rPr>
        <w:t xml:space="preserve">добија ученик који влада основним појмовима; уз помоћ наставника може да објасни фреквентне речи и једноставне изразе; разуме кратка, једноставна, разговетно и споро изговорена упутства. </w:t>
      </w:r>
    </w:p>
    <w:p w:rsidR="00BC3F89" w:rsidRPr="00E45297" w:rsidRDefault="00BC3F89" w:rsidP="00BC3F89">
      <w:pPr>
        <w:pStyle w:val="ListParagraph"/>
        <w:ind w:left="1080"/>
        <w:jc w:val="both"/>
        <w:rPr>
          <w:sz w:val="22"/>
        </w:rPr>
      </w:pPr>
    </w:p>
    <w:p w:rsidR="00BC3F89" w:rsidRPr="00E45297" w:rsidRDefault="00BC3F89" w:rsidP="00BC3F89">
      <w:pPr>
        <w:pStyle w:val="ListParagraph"/>
        <w:ind w:left="1080"/>
        <w:jc w:val="both"/>
        <w:rPr>
          <w:sz w:val="22"/>
        </w:rPr>
      </w:pPr>
      <w:r w:rsidRPr="00E45297">
        <w:rPr>
          <w:sz w:val="22"/>
        </w:rPr>
        <w:t xml:space="preserve">-Оцену </w:t>
      </w:r>
      <w:r w:rsidRPr="00E45297">
        <w:rPr>
          <w:b/>
          <w:sz w:val="22"/>
        </w:rPr>
        <w:t xml:space="preserve">недовољан (1) </w:t>
      </w:r>
      <w:r w:rsidRPr="00E45297">
        <w:rPr>
          <w:sz w:val="22"/>
        </w:rPr>
        <w:t>добија ученик који нема основно познавање појмова и нема жељу да напредује, није активан на часу. Задатке не израђује на време.</w:t>
      </w:r>
    </w:p>
    <w:p w:rsidR="00BC3F89" w:rsidRDefault="00BC3F89" w:rsidP="00BC3F89">
      <w:pPr>
        <w:spacing w:line="259" w:lineRule="auto"/>
        <w:rPr>
          <w:sz w:val="22"/>
        </w:rPr>
      </w:pPr>
    </w:p>
    <w:p w:rsidR="00BC3F89" w:rsidRPr="00E45297" w:rsidRDefault="00BC3F89" w:rsidP="00BC3F89">
      <w:pPr>
        <w:spacing w:line="259" w:lineRule="auto"/>
        <w:rPr>
          <w:sz w:val="22"/>
        </w:rPr>
      </w:pPr>
      <w:r w:rsidRPr="00E45297">
        <w:rPr>
          <w:sz w:val="22"/>
        </w:rPr>
        <w:t>Оцењивање ученика по ИОП-у</w:t>
      </w:r>
    </w:p>
    <w:p w:rsidR="00BC3F89" w:rsidRDefault="00BC3F89" w:rsidP="00BC3F89">
      <w:pPr>
        <w:spacing w:line="259" w:lineRule="auto"/>
        <w:rPr>
          <w:sz w:val="22"/>
        </w:rPr>
      </w:pPr>
      <w:r w:rsidRPr="00E45297">
        <w:rPr>
          <w:sz w:val="22"/>
        </w:rPr>
        <w:t>Ученици којима је потребна додатна подршка у учењу и који стога прате наставу по прилагођеном моделу (ИОП 2), оцењују се у складу са постизањем резултата у оквиру тих модела, а у великој мери део оцене чине труд и ангажованост на часу.</w:t>
      </w:r>
    </w:p>
    <w:p w:rsidR="00BC0B14" w:rsidRDefault="00BC0B14">
      <w:bookmarkStart w:id="0" w:name="_GoBack"/>
      <w:bookmarkEnd w:id="0"/>
    </w:p>
    <w:sectPr w:rsidR="00BC0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38"/>
    <w:rsid w:val="00672576"/>
    <w:rsid w:val="00B27138"/>
    <w:rsid w:val="00BC0B14"/>
    <w:rsid w:val="00BC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73C6B-4769-4412-9B4C-38E85FF2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BC3F89"/>
    <w:pPr>
      <w:ind w:left="708"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qFormat/>
    <w:locked/>
    <w:rsid w:val="00BC3F8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2024-11-13T19:07:00Z</dcterms:created>
  <dcterms:modified xsi:type="dcterms:W3CDTF">2024-11-13T19:07:00Z</dcterms:modified>
</cp:coreProperties>
</file>